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lunissent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estant bien seiche deseignent leur pourtraict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couchent leur naturelle carnation laissant le lieu des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 couste du front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lentour des yeulx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sec jusques a ce quilz ayent remply le reste Apres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leurs ombres lesquelz ilz ne font pas si obscurs ains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naturel peult faire En somme ilz ne mectent poinct umbre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carnation ne carnation sur umbre Ains blanc sur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 sur noir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 a part soy en ceste sorte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couleurs ne se meurent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ten fault faire de deulx sortes lune plus rouge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principale couche laultre plus pale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rehaulssements comme lentour des yeulx Et puys sur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carnation tu toucheras legerement les principaulx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garde den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car cela feroit sembler un visaige de mort La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une belle carnation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vifve retirant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teint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Arrondir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bien relever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adoulcis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en arrondissant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est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selon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legerement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patience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cestuy la tu ne peulx travailler en petit en quoy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grande curiosite adoulcir Or tu ne le peulx faire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elle nha pas asses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le monstre faisant ombre qui doibt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derriere de ta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non pas de droicte ligne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car le jour seroict trop crud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trop rude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obliquem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pante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 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pas de front contre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tourne contre iceluy Et sur tout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 le jour doulx Car il faict lombre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 doulx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rude louvrage rude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7T16:19:28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(change of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