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062v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http://gallica.bnf.fr/ark:/12148/btv1b10500001g/f130.item</w:t>
        </w:r>
      </w:hyperlink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fldChar w:fldCharType="begin"/>
        <w:instrText xml:space="preserve"> HYPERLINK "http://gallica.bnf.fr/ark:/12148/btv1b9059316c/f130.item"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&lt;id&gt;p062v_1&lt;/id&gt;</w:t>
      </w:r>
      <w:r w:rsidDel="00000000" w:rsidR="00000000" w:rsidRPr="00000000">
        <w:fldChar w:fldCharType="begin"/>
        <w:instrText xml:space="preserve"> HYPERLINK "http://gallica.bnf.fr/ark:/12148/btv1b9059316c/f128.item"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Portraire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pourtraire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le permectent pas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aprentis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limpression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faicte elle sengraisse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la fault frotter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Perspective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cognoistre le poinct il fault coucher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les lignes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la desmenee dicelles le poinct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Aucuns font un pertuis au bout de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assurer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poinct par ce pertuis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faire jouer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couchent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travers du tableau puys sur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couchee posent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 dune aultre 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fichee sur laultre par le moyen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joue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sestend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ou il est besoing sans perdre le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jugem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font errer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perspective est tres difficille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fig_p062v_1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https://drive.google.com/open?id=0B9-oNrvWdlO5ZkRNOG9hZmpMT2M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paindre perspective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serves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tu brouilleras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quen couchant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couleurs tu gardes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suive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les lignes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ton premier desseing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 aussy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sont du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tableau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venant en bas il te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avoyr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attache par un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laultre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crochet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pendre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hault du tableau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fig_p062v_2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https://drive.google.com/open?id=0B9-oNrvWdlO5X0hKa0FueWdjMFk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pour pourtraire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coucher les couleurs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tiennes ton tableau le plus droict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chevalet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te sera possible car sil est panche il y a danger que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poulsiere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ordure ne si attache Tiens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lieu ou tu pains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Arial"/>
  <w:font w:name="Galdea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ldeano" w:cs="Galdeano" w:eastAsia="Galdeano" w:hAnsi="Galdeano"/>
        <w:color w:val="cc66ff"/>
        <w:sz w:val="24"/>
        <w:szCs w:val="24"/>
        <w:lang w:val="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30.item" TargetMode="External"/><Relationship Id="rId7" Type="http://schemas.openxmlformats.org/officeDocument/2006/relationships/hyperlink" Target="https://drive.google.com/open?id=0B9-oNrvWdlO5ZkRNOG9hZmpMT2M" TargetMode="External"/><Relationship Id="rId8" Type="http://schemas.openxmlformats.org/officeDocument/2006/relationships/hyperlink" Target="https://drive.google.com/open?id=0B9-oNrvWdlO5X0hKa0FueWdjMF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ldea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