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http://gallica.bnf.fr/ark:/12148/btv1b10500001g/f130.item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elle sengraisse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desmenee dicelles le poinct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fichee sur laultre par le moyen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ou il est besoing sans perdre 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tres difficille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venant en bas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attache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sera possible car sil est panche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si attache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ou tu pains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0.item" TargetMode="Externa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