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http://gallica.bnf.fr/ark:/12148/btv1b10500001g/f130.item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l'impression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elle sengraisse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desmenee dicelles le poinct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fichee sur laultre par le moyen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ou il est besoing sans perdre 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venant en bas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attache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sera possible car sil est panche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si attache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ou tu pains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0.item" TargetMode="Externa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