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for 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themselves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</w:t>
      </w:r>
      <w:r w:rsidDel="00000000" w:rsidR="00000000" w:rsidRPr="00000000">
        <w:rPr>
          <w:rtl w:val="0"/>
        </w:rPr>
        <w:t xml:space="preserve">individually as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a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economise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Use, then,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