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 &lt;del&gt;&lt;fr&gt;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