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jour, arrache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ongles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trop longue, et jusques à ce que la poincte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y remarques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noirs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menue 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despuys la racine jusques au milieu.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à ta fantasie, 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sarre bien fort avecq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deulx endroicts, puys couppe le superflu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l'adapte 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grosseur qui luy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les petits.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ceulx qui, estant trempés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font point de ventre si tu en trasses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s'embreve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chaufant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s'evapore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net,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est bonne à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chose broyée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soufle,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color w:val="000000"/>
          <w:rtl w:val="0"/>
        </w:rPr>
        <w:t xml:space="preserve">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au fonds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enflambé.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l'emplis,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ajouste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dessus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fonds seroit caillé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courroit pas. Mays si tu procedes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sorte, tu fondras tout ce qu'il te 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boictes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couvertes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&lt;/pa&gt;&lt;/m&gt;&lt;/m&gt;</w:t>
      </w:r>
      <w:r w:rsidDel="00000000" w:rsidR="00000000" w:rsidRPr="00000000">
        <w:rPr>
          <w:color w:val="000000"/>
          <w:rtl w:val="0"/>
        </w:rPr>
        <w:t xml:space="preserve">. Tout ouvrage faict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soubstient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avecq cela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trompent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pauvres 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paignant leurs bandes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avoyr plustost faict.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la premiere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emporte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