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au pied tout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motte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