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http://gallica.bnf.fr/ark:/12148/btv1b10500001g/f141.image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Tables fantasques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faire divers compartiments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encochés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iceulx mectre des poissons pains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simple au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couleurs,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s'il te semble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apier argenté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representera l'escaille, et aprés couvrir cela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claire. Cela mesmes peulx tu apliquer en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ouvraiges.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planter en temps sec,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assembler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pied tout aultour, comme une motte, affin que les pluyes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remplissent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fosses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nyent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J'ay essayé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sortes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touts 4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excellents. Mays quand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qu'elle soict de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 que tu pourras trouver, comme est &lt;m&gt;celle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despouille fort net,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d'aulcune chose, ains toute seiche,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naturel, subtillement pulverisé. Le premier gect est tousjours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nect, touteffois il en soustiendra bien deulx ou trois. Mays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premier il fault que tu advises, 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refaire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au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prendre 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n’aye point esté mise en oeuvre, car celle qui ha servy au chassis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desseichée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n'ha pas tant de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liayson que la recente.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peult faire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 verre commun,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plus excellent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le commun ne tient que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de salicor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le 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ristallin&lt;/m&gt;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alicor&lt;/m&gt;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ensemble, qui touts deulx servent à la fusion,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reduit comme à sa premiere matiere. Or, pour le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parfaictement, gectes tes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 qu'il soit entre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que tu pourras, si aultre commodité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violent te default. Et lorsqu'il sera bien rouge gecte le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estimée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4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