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http://gallica.bnf.fr/ark:/12148/btv1b10500001g/f141.image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faire divers compartiments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encochés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couleurs,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argenté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representera l'escaille, et aprés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lanterne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ouvraiges.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</w:t>
      </w:r>
      <w:r w:rsidDel="00000000" w:rsidR="00000000" w:rsidRPr="00000000">
        <w:rPr>
          <w:rtl w:val="0"/>
        </w:rPr>
        <w:t xml:space="preserve">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pied tout aultour,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motte,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remplissent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nyent les abres.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J'ay essayé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sortes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excellents. Mays quand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 que tu pourras trouver,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despouille fort net,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d'aulcune chose, ains toute seiche,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naturel, subtillement pulverisé.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nect, touteffois il en soustiendra bien deulx ou trois. Mays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premier il fault que tu advises,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n’aye point esté mise en oeuvre,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n'ha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liayson que la recente.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 verre commun,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plus excellent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le commun ne tient que du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ensemble, qui touts deulx servent à la fusion,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reduit comme à sa premiere matiere. Or,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parfaictement,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 qu'il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que tu pourras, si aultre commodité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violent te default. Et lorsqu'il sera bien rouge gecte le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estimée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4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