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Fanciful </w:t>
      </w:r>
      <w:r w:rsidDel="00000000" w:rsidR="00000000" w:rsidRPr="00000000">
        <w:rPr>
          <w:rFonts w:ascii="Arial" w:cs="Arial" w:eastAsia="Arial" w:hAnsi="Arial"/>
          <w:color w:val="000000"/>
          <w:sz w:val="22"/>
          <w:szCs w:val="22"/>
          <w:rtl w:val="0"/>
        </w:rPr>
        <w:t xml:space="preserve">tables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can make various grooved compartments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these, paint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fishes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naturally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color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simple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carton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you wish,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paper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to represent the scales. And next, cover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clear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antern horn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apply the very same to other works.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Planting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One needs to plant them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weather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plenty of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gathered at the foot all around, like a mound, so 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do not fill the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commentRangeStart w:id="0"/>
      <w:r w:rsidDel="00000000" w:rsidR="00000000" w:rsidRPr="00000000">
        <w:rPr>
          <w:rFonts w:ascii="Arial" w:cs="Arial" w:eastAsia="Arial" w:hAnsi="Arial"/>
          <w:color w:val="000000"/>
          <w:sz w:val="22"/>
          <w:szCs w:val="22"/>
          <w:rtl w:val="0"/>
        </w:rPr>
        <w:t xml:space="preserve">d</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rown the</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 have tried four kinds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ripol</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inen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all four excellent. But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needs to be of the softest kind you can find,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hampagne</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one</w:t>
      </w:r>
      <w:r w:rsidDel="00000000" w:rsidR="00000000" w:rsidRPr="00000000">
        <w:rPr>
          <w:rFonts w:ascii="Arial" w:cs="Arial" w:eastAsia="Arial" w:hAnsi="Arial"/>
          <w:b w:val="0"/>
          <w:color w:val="000000"/>
          <w:sz w:val="22"/>
          <w:szCs w:val="22"/>
          <w:rtl w:val="0"/>
        </w:rPr>
        <w:t xml:space="preserve"> that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p</w:t>
      </w:r>
      <w:r w:rsidDel="00000000" w:rsidR="00000000" w:rsidRPr="00000000">
        <w:rPr>
          <w:rFonts w:ascii="Arial" w:cs="Arial" w:eastAsia="Arial" w:hAnsi="Arial"/>
          <w:i w:val="0"/>
          <w:color w:val="000000"/>
          <w:sz w:val="22"/>
          <w:szCs w:val="22"/>
          <w:rtl w:val="0"/>
        </w:rPr>
        <w:t xml:space="preserve">ainters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It releases very neatly, does not need to be moistened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agistr</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anything else, but needs to be completely dry, </w:t>
      </w:r>
      <w:commentRangeStart w:id="1"/>
      <w:r w:rsidDel="00000000" w:rsidR="00000000" w:rsidRPr="00000000">
        <w:rPr>
          <w:rFonts w:ascii="Arial" w:cs="Arial" w:eastAsia="Arial" w:hAnsi="Arial"/>
          <w:color w:val="000000"/>
          <w:sz w:val="22"/>
          <w:szCs w:val="22"/>
          <w:rtl w:val="0"/>
        </w:rPr>
        <w:t xml:space="preserve">i</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n its natural state, finely pulverized.</w:t>
      </w:r>
      <w:r w:rsidDel="00000000" w:rsidR="00000000" w:rsidRPr="00000000">
        <w:rPr>
          <w:rFonts w:ascii="Arial" w:cs="Arial" w:eastAsia="Arial" w:hAnsi="Arial"/>
          <w:color w:val="000000"/>
          <w:sz w:val="22"/>
          <w:szCs w:val="22"/>
          <w:rtl w:val="0"/>
        </w:rPr>
        <w:t xml:space="preserve"> The first cast is always the neatest, however it will well withstand two or three. But there is only the first one that you need to take heed of, when you want to remake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box 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take new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powdered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that has not yet been used for works, for the one previously used in the box mold has dried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has no stickiness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bond like the fresh one</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can be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common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 sand,</w:t>
      </w:r>
      <w:r w:rsidDel="00000000" w:rsidR="00000000" w:rsidRPr="00000000">
        <w:rPr>
          <w:rFonts w:ascii="Arial" w:cs="Arial" w:eastAsia="Arial" w:hAnsi="Arial"/>
          <w:color w:val="000000"/>
          <w:sz w:val="22"/>
          <w:szCs w:val="22"/>
          <w:rtl w:val="0"/>
        </w:rPr>
        <w:t xml:space="preserve"> however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w:t>
      </w:r>
      <w:r w:rsidDel="00000000" w:rsidR="00000000" w:rsidRPr="00000000">
        <w:rPr>
          <w:rFonts w:ascii="Arial" w:cs="Arial" w:eastAsia="Arial" w:hAnsi="Arial"/>
          <w:color w:val="000000"/>
          <w:sz w:val="22"/>
          <w:szCs w:val="22"/>
          <w:rtl w:val="0"/>
        </w:rPr>
        <w:t xml:space="preserve">allin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excellent,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ommon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salt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only, but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ristall</w:t>
      </w:r>
      <w:r w:rsidDel="00000000" w:rsidR="00000000" w:rsidRPr="00000000">
        <w:rPr>
          <w:rFonts w:ascii="Arial" w:cs="Arial" w:eastAsia="Arial" w:hAnsi="Arial"/>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both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 of tartar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w:t>
      </w:r>
      <w:r w:rsidDel="00000000" w:rsidR="00000000" w:rsidRPr="00000000">
        <w:rPr>
          <w:rFonts w:ascii="Arial" w:cs="Arial" w:eastAsia="Arial" w:hAnsi="Arial"/>
          <w:color w:val="000000"/>
          <w:sz w:val="22"/>
          <w:szCs w:val="22"/>
          <w:rtl w:val="0"/>
        </w:rPr>
        <w:t xml:space="preserve">ll together, which b</w:t>
      </w:r>
      <w:r w:rsidDel="00000000" w:rsidR="00000000" w:rsidRPr="00000000">
        <w:rPr>
          <w:rFonts w:ascii="Arial" w:cs="Arial" w:eastAsia="Arial" w:hAnsi="Arial"/>
          <w:color w:val="000000"/>
          <w:sz w:val="22"/>
          <w:szCs w:val="22"/>
          <w:rtl w:val="0"/>
        </w:rPr>
        <w:t xml:space="preserve">oth help fusion,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once 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reduced to as if to its prime substance. In order to calcine it perfectly, throw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lumps</w:t>
      </w:r>
      <w:r w:rsidDel="00000000" w:rsidR="00000000" w:rsidRPr="00000000">
        <w:rPr>
          <w:rFonts w:ascii="Arial" w:cs="Arial" w:eastAsia="Arial" w:hAnsi="Arial"/>
          <w:color w:val="000000"/>
          <w:sz w:val="22"/>
          <w:szCs w:val="22"/>
          <w:rtl w:val="0"/>
        </w:rPr>
        <w:t xml:space="preserve"> of whichever sort, among the largest possible lit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charc</w:t>
      </w:r>
      <w:r w:rsidDel="00000000" w:rsidR="00000000" w:rsidRPr="00000000">
        <w:rPr>
          <w:rFonts w:ascii="Arial" w:cs="Arial" w:eastAsia="Arial" w:hAnsi="Arial"/>
          <w:b w:val="0"/>
          <w:color w:val="000000"/>
          <w:sz w:val="22"/>
          <w:szCs w:val="22"/>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if you are lacking  some other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 foeu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violent heat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source. And when it will be well red, throw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b w:val="0"/>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utty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considered excellent </w:t>
      </w:r>
      <w:r w:rsidDel="00000000" w:rsidR="00000000" w:rsidRPr="00000000">
        <w:rPr>
          <w:rFonts w:ascii="Arial" w:cs="Arial" w:eastAsia="Arial" w:hAnsi="Arial"/>
          <w:color w:val="000000"/>
          <w:sz w:val="22"/>
          <w:szCs w:val="22"/>
          <w:rtl w:val="0"/>
        </w:rPr>
        <w:t xml:space="preserve">for these two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estian Kroupa" w:id="1" w:date="2017-06-23T11:09:4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notice the similarities in vocabulary between this passage and what is said in this video about sandcasting at 5'35''. http://bit.ly/1w5UKKa Here too, the sand needs to be smooth and dry. Relate to similar passages troughout the ms. about the smoothness and dryness of the material.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video: Chris Follows, "Sand Casting - INTRODUCTION Philip White &amp; jenny dunseath", YouTube</w:t>
      </w:r>
    </w:p>
  </w:comment>
  <w:comment w:author="Tillmann Taape" w:id="0" w:date="2018-03-12T14:56: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"noyent" for "nyent"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