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rompre,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glacé.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</w:t>
      </w:r>
      <w:r w:rsidDel="00000000" w:rsidR="00000000" w:rsidRPr="00000000">
        <w:rPr>
          <w:rtl w:val="0"/>
        </w:rPr>
        <w:t xml:space="preserve">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en sa racine noueuse,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diversifiées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 donne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 et sucré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se sentant morfondus,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qu'il bouille, et comme il leve un bouillon,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tirent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sçavoir s'il est assés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pour l'enflammer du tout, ils le versent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cela,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aultre,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bruslé,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boivent le plus chault qu'ilz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clarifié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harassé,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il se trouve disposé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courvée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