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no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have there, they die. That is why some rich people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floors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they do not have any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