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pesant, veult estre gecté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plus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n'est pas assez chault,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lignes dans la medaille.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brusle,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chault. Il se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 peult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Elle se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 coule fort net, et s'en gecte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mays l'ouvrage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la commune pour bien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elle laisse certains points grumelés. Allie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sorte que le lingot que tu gecteras vienne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aulcuns yeulx ou ebullitions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un petit point au milieu. Et ce signe te signifiera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assez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domine trop.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est bon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bon est fort delié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qui faict prise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Le sable veult estre recuit plustost qu'estre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oeuvre. E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mouler, il veult estre fort humecté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non pas à coup ne à foeu pressé, car cela le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esmier aussy. Mays si tu le recuits à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l'aisse, il se rend fort roide, estant bien mouillé. 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passer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chemise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plus subtil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mectre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piece à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blanche, mays elle est brusque. Fais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ne voye point le jour entre les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jectent fort tenvre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qu'ilz viennent mieulx que fort espés, mays affin 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trop plians, estant si deliés,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meslent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aultrement se plieroit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le plus noir, se disent aulcuns, 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coule mieulx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Tu cognoistras sa bonté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frottant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lequel il te rendra incontinent fort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L'alliage bon pour couler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 à gecter, mays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brusque.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couler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traverse les deus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remarquer la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s'il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costé d'iceluy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 de l'os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queue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tant de rayeures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plus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fort 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un peu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à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il s'esleve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boursoufl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vient bleu,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doncq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rendre dur.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rend brusc,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romp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