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broyés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part. Quand il sera bien broyé,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broyés encores ensemble. Puys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</w:t>
      </w:r>
      <w:r w:rsidDel="00000000" w:rsidR="00000000" w:rsidRPr="00000000">
        <w:rPr>
          <w:rtl w:val="0"/>
        </w:rPr>
        <w:t xml:space="preserve">doulz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puis faictes fondre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goutte à goutte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fondant,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remués fort jusques à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en pouldre.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coucher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 parchemin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avecq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prenés 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et faictes encores une couche.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prenés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aplicqués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faictes chauffer,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puis le tirés hors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feu, et apprés mectés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et apprés mectés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coucher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recepte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strike w:val="0"/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rolle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cuyvre bruny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broullaminy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cu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aveq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Bouttés tout dedans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petict fourneau de carreaulx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faictes ung petict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autour, et mectés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