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broyés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part. Quand il sera bien broyé,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broyés encores ensemble. Puys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doulz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à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remués fort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et faictes encores une couche.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aplicqués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tirés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feu, et apprés mectés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et apprés mectés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strike w:val="0"/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cuyvre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Bouttés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autour, et mectés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