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id&gt;</w:t>
      </w:r>
      <w:r w:rsidDel="00000000" w:rsidR="00000000" w:rsidRPr="00000000">
        <w:rPr>
          <w:color w:val="000000"/>
          <w:rtl w:val="0"/>
        </w:rPr>
        <w:t xml:space="preserve">p077r_4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menu,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grande et y mectre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demye. Apprés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à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bien. Et sur le reste dud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aller,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plus blanc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trouver, et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pero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noeuf,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scellon la quenthit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en vouldras faire.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vouldras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