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l'ouvraige est grandet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