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needs to be</w:t>
      </w:r>
      <w:r w:rsidDel="00000000" w:rsidR="00000000" w:rsidRPr="00000000">
        <w:rPr>
          <w:color w:val="000000"/>
          <w:rtl w:val="0"/>
        </w:rPr>
        <w:t xml:space="preserve"> of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 at </w:t>
      </w:r>
      <w:r w:rsidDel="00000000" w:rsidR="00000000" w:rsidRPr="00000000">
        <w:rPr>
          <w:color w:val="000000"/>
          <w:rtl w:val="0"/>
        </w:rPr>
        <w:t xml:space="preserve">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tl w:val="0"/>
        </w:rPr>
        <w:t xml:space="preserve">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</w:t>
      </w:r>
      <w:r w:rsidDel="00000000" w:rsidR="00000000" w:rsidRPr="00000000">
        <w:rPr>
          <w:rtl w:val="0"/>
        </w:rPr>
        <w:t xml:space="preserve"> tap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16T13:30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"the gate", not the cast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