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de 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enleveures Il ne fault pas aussy quil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 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lavoir moule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grand foeu il seroit mieulx Car quand on lexpose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a grande chaleur il senvele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Il ne fault point plaindre la peyne de le bien 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 a cause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Ayant servy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 sans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commun tamis il ha plus de force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p084r_a6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excellent de soymesme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qui lendurcist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de gects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et aultres 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veult estre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 On le pulverise pource quil est en motte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</w:t>
      </w:r>
      <w:r w:rsidDel="00000000" w:rsidR="00000000" w:rsidRPr="00000000">
        <w:rPr>
          <w:rtl w:val="0"/>
        </w:rPr>
        <w:t xml:space="preserve">&lt;del&gt;l&lt;/del&gt;&lt;add&gt;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&lt;/add&gt; a ce quil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16:38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