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Masque in promptu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le visaige de quelq'un qui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laide grimace.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ton patron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de là.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nleveures. Il ne fault pas aussy qu'il soit trop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raisons susdictes. Recuits le aussy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si,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l'avoir moulé, tu le laissois seicher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à grand foeu, il seroit mieulx, car quand on l'expose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coup à grande chaleur, il s'envele. Je croy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tiré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propre. Il ne fault point plaindre la peyne de le bien acommoder,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soubstient tant de gects que tu vouldras, à cause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dur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peulx polir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 Ayant servy, pile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nouveau, sans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curieulx de le rendre si subtil,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estant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commun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ha plus de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despouille mieulx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desseichera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recuisant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une liaison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Moulue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se garde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qui se prend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est excellent de soy mesme, mays pour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plusieurs gects je le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humecté, qui l'endurcist,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 corps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avecq luy,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soustenir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 de cinq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de gects que tu vouldras.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color w:val="000000"/>
          <w:rtl w:val="0"/>
        </w:rPr>
        <w:t xml:space="preserve"> et aultres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des susdicts 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veult estre,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plustost que le mectre en oeuvre. On le pulverise pource qu'il est en motte,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recuist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semblable, jusque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ce qu'il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que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servir.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gect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servy,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rafreschir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nouveau.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09:06:24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 this "ab" that runs across the paper.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