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should be of the finest material possible. In the same way, it is better to 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a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it better resists a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mortars, therefore, used for grinding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less danger of breaking them if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private home, they do not ring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as much noise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ring louder for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made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Sand e</w:t>
      </w:r>
      <w:r w:rsidDel="00000000" w:rsidR="00000000" w:rsidRPr="00000000">
        <w:rPr>
          <w:rtl w:val="0"/>
        </w:rPr>
        <w:t xml:space="preserve">xperiments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