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e bossette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'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é,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à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dessus, qu'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. Je l'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é. Il est venu fort net de relief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'aultre,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'estoit à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, il n'est pas bien ven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moul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,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é dessus en moulant.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ffaic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trouvay que les figures n'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é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ay dadvant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. Et encores qu'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, si est ce qu'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me raporta mes figures fort nett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'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'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color w:val="000000"/>
          <w:rtl w:val="0"/>
        </w:rPr>
        <w:t xml:space="preserve">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ellement subtilié qu'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, ra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, mays il ne reç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. Ains,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point les traicts subtil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, car chascun en ha son particulier. Qu'il soic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,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, si tu en as le loisir. Et apré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, non à coup ne à grand foeu, mays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possible en grande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qui contient beaucoup plus de chaleur que petite quant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à cou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'entré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21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Horizontal line below. This might have been the end of the paragraph before it was expa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