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p086v_a1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bien mouler, il fault gecter dans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medailles ensemble, car quand il y a beaucoup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presque plein, il chaufe dadvantage,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si une medaille ne vient bien, l'aultre sera bonne.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vault mieulx fondre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à 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qu'au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il donne la chaleur plus roide.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vray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font bien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aisé à fondre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estant plus aigre.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&gt;&lt;/rub&gt;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 quelques uns ceste superstition qu'il n'y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trois jours en la 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bons à fondre, sçavoir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mardy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mercredy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jeudy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sabmedy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Les aultres leur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malheureulx.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moules, ne frappe pas excessivem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pource que cela l'empesche de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Advise aussy 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ne surpasse point les bords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cela faict la medaille moulée plus haulte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jamays en ceste sorte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n'entrera bien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forme. Fais doncq tousjours que la superficie de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passe à ligne droicte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pour cest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y, si bon te semble,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te plaira.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&lt;/pro&gt;&lt;/rub&gt;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garder de soufler leur ouvrages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 gect, il sont curieulx de tres bien recuire leurs moules.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cognoistre s'ils sont assés recuits, ilz frappent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s'ils commancent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pot, ils le sont assés.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our gecter net leurs canons, ilz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meslent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s'ils en peuvent recouvrer.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bon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qui se trouve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mays celuy qui est le plus excellent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Blagnac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vigne qui est bien haulte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Cestuy est plus delié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plus gras que l'aultre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meilleur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ouvrages. Il ne veult pas estre trop recuit.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2T10:49:16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Italic script. This paragraph has a vertical stroke in the left margin and a horizontal line below.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