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 co&lt;exp&gt;mm&lt;/exp&gt;e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deulx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 Mays il ny ha que la poincte en hault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point de foeu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trempe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est aigre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 Fais chaufer sans mesler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sur le 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mesle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soymesme en fondant Apres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la sil ha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coule point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linsition du coste du soleil prend bien peu souvent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cussonner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rouille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belluteau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