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planter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deulx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plantent le gros pied contre mont disent quil faict plus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souche Mays il ny ha que la poincte en hault car il croist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point de foeu pourveu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soict point trempe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quil est aigre On faict pour ceste occasion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fons des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desiccatif Fais chaufer sans mesler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sur le 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mesle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soymesme en fondant Apres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 la sil ha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coule point 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trouve par experience que le greffe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son 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linsition du coste du soleil prend bien peu souvent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aussy tortu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oulangier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cussonner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Et pour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quand il est 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rouille Passe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bellute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belluteau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 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faict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</w:t>
      </w:r>
      <w:r w:rsidDel="00000000" w:rsidR="00000000" w:rsidRPr="00000000">
        <w:rPr>
          <w:color w:val="000000"/>
          <w:rtl w:val="0"/>
        </w:rPr>
        <w:t xml:space="preserve">plus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