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with a bramble, it can be planted on both sides.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larger side facing a slope say that it makes a larger stock. But it only has a higher point, because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knows from experience that the young shoot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enters into the incision on the sunny side takes hardly often at all when it is also bowed.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against being worm-eaten.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a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sift the whole thing with a bolting cloth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nicely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