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 mouler Car sil est gros passe le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sil nest encores asses subtil Lave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Le grossier sen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faict residence se trouvera fort subtil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sil na asses liaison broye le bien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sil te semble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ortier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ceulx qui sont aulx pays plus froids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caisses quarrees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quau hault Et y apliquent des boucles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costes pour les transporter avecq des leniers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porte les </w:t>
      </w:r>
      <w:r w:rsidDel="00000000" w:rsidR="00000000" w:rsidRPr="00000000">
        <w:rPr>
          <w:color w:val="000000"/>
          <w:rtl w:val="0"/>
        </w:rPr>
        <w:t xml:space="preserve">gouteus </w:t>
      </w:r>
      <w:r w:rsidDel="00000000" w:rsidR="00000000" w:rsidRPr="00000000">
        <w:rPr>
          <w:color w:val="000000"/>
          <w:rtl w:val="0"/>
        </w:rPr>
        <w:t xml:space="preserve">A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allees des jardins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deulx ans en deulx ans ilz noublient pas douvrir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des caisses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extremites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roignees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sestandre sans trouver la resistance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 Et croy que pour cet effect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des caisses avecq des vis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clous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