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 n'est encores asses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celuy qui sera provenu 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trouble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lors, s'il n'a asses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 quarreés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au fonds qu'au hault,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aulx costés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qu'on porte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gouteus,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pourroit faire rouler gastent les allées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couper dextrement, avecq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extremités 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trouvent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s'estandre, sans trouver la resistance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