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foys le 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qu'il ne fault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 des Rameaulx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il gele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l'an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 suiv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la gelée, les aultres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se perdent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 c</w:t>
      </w:r>
      <w:r w:rsidDel="00000000" w:rsidR="00000000" w:rsidRPr="00000000">
        <w:rPr>
          <w:color w:val="000000"/>
          <w:rtl w:val="0"/>
        </w:rPr>
        <w:t xml:space="preserve">ar il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jamais bel abre.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dadvantaige, sa force est afoiblie.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tant de force pour bouter.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pruniers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ne veulent point hantes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le froid corrompt leur moelle,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d'offenser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</w:t>
      </w:r>
      <w:r w:rsidDel="00000000" w:rsidR="00000000" w:rsidRPr="00000000">
        <w:rPr>
          <w:color w:val="000000"/>
          <w:rtl w:val="0"/>
        </w:rPr>
        <w:t xml:space="preserve">sabe</w:t>
      </w:r>
      <w:r w:rsidDel="00000000" w:rsidR="00000000" w:rsidRPr="00000000">
        <w:rPr>
          <w:color w:val="000000"/>
          <w:rtl w:val="0"/>
        </w:rPr>
        <w:t xml:space="preserve">, car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les pousse bien tost.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se seichent plustost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humeur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n'est point tomb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 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,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