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ribleur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&lt;/add&gt;&lt;comment&gt;c_094r_01&lt;/comment&gt;&lt;comment&gt;c_094r_02&lt;/comment&gt;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lame </w:t>
      </w:r>
      <w:r w:rsidDel="00000000" w:rsidR="00000000" w:rsidRPr="00000000">
        <w:rPr>
          <w:color w:val="000000"/>
          <w:rtl w:val="0"/>
        </w:rPr>
        <w:t xml:space="preserve">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&lt;comment&gt;c_094r_03&lt;/comment&gt;</w:t>
      </w:r>
      <w:r w:rsidDel="00000000" w:rsidR="00000000" w:rsidRPr="00000000">
        <w:rPr>
          <w:color w:val="000000"/>
          <w:rtl w:val="0"/>
        </w:rPr>
        <w:t xml:space="preserve">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&lt;comment&gt;c_094r_04&lt;/comment&gt;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dargent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2T21:36:4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1" w:date="2014-08-10T12:21:2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