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douzaine,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forgées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forge, pour ce qu'ils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lb. la douzaine.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areschaulx,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ien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doigt,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chameau avecq le felin,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fustée,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baston à felinder. Aprés, l'ayant passé par le felin,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lime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eure, quand le </w:t>
      </w:r>
      <w:commentRangeStart w:id="3"/>
      <w:r w:rsidDel="00000000" w:rsidR="00000000" w:rsidRPr="00000000">
        <w:rPr>
          <w:color w:val="000000"/>
          <w:rtl w:val="0"/>
        </w:rPr>
        <w:t xml:space="preserve">marteau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riveure avecq la lime ou avec un ciseau.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riveure en table de </w:t>
      </w:r>
      <w:commentRangeStart w:id="4"/>
      <w:r w:rsidDel="00000000" w:rsidR="00000000" w:rsidRPr="00000000">
        <w:rPr>
          <w:color w:val="000000"/>
          <w:rtl w:val="0"/>
        </w:rPr>
        <w:t xml:space="preserve">diamant quarré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quarre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4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Marc Smith" w:id="3" w:date="2014-08-14T10:14:2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Emma Le Pouesard" w:id="1" w:date="2016-06-17T19:47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General Editor" w:id="0" w:date="2014-09-07T20:05:1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