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ronde, manchée aussy à deulx manches,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estroicte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demy pied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plus court est le meilleur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l'espée couperoit tousjours le fourreau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L'entrée du fourreau s'apelle l'embouscheure,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L'arrest,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eslevé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aplanies, on couche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ailleurs. Et c'est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l'espée dans les estelles.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collé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nenny. Ains,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unir. D'une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 tire viii ou noeuf ou x fourreaulx,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d’une 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S'ilz sont trop espés,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dure,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et on 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laisse gueres.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communes gens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Quand le fourreau</w:t>
      </w:r>
      <w:r w:rsidDel="00000000" w:rsidR="00000000" w:rsidRPr="00000000">
        <w:rPr>
          <w:rtl w:val="0"/>
        </w:rPr>
        <w:t xml:space="preserve">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noir,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de 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 un linge, l'ayant un peu induict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enciré,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C'est qu'on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deliée, laquelle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