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Gardes grises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les fault estant blanches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bien nettoyer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faire passer bleu Et fault bien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quilz ne passent pas trop le bleu Car ne lor ne largent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aultre couleur ny prendroit pas Pour ce faire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les faire passer On ha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chaulderon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couvre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fort allume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faict on chaufer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fort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Et 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fort chauldes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mect la garde au lieu ou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la couvre toute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quand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garde qui est le principal est tout passe on revire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par laultre coste Et en ceste sorte le gris ne peult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passer si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allume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touche Le gris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bien faire au feu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ommun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 quil ne passe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lempescheroit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prendre couleur Le bleu se faict incontinent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peu chaufe les gardes Mays il est tousjours gris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coste Apres le bleu vient le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Couleur deau on passe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les gardes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blanchir 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on les faict passer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quelles viennent grises Apres comme elles sont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chauldes on passe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froidissent on les tourne a reschaufer 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deau ne se faict qua plusieurs foys Et si les gardes nestoient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rascleroit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defferoit la couleur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adviser que les gardes ne passent pas trop le gris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gecteroient une crasse qui empecheroit de prendre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presque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pour aprester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deau Mays quelles soient un peu passees bleu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gris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couleur Le gris est la moingdre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deulx couleurs ou jaulne ou noir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blanchist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nettoye bien les gardes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charge a froid avec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apres les tourner sur un bon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quelles touchent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elles ne fument plus cest 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