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dict,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fort doulce,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qu'en toutes les gardes il n'y aye rien de noir, et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passent, sinon un petit le bleu.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chauldes, on les attache à l'estoc,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froides, on les faict reschaufer,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Et on donne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à ce que toute la garde soict bien garnie.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brunist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brunir,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chaulde. Et pour le sçavoir,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tient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entrer dans l'oeil de la garde.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elle est achevée de bien brunir,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lince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chauldes,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à ce qu'elles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 les fault charger pour la troisiesme foys,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qu'il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