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dict,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voyr,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fort doulce,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qu'en toutes les gardes il n'y aye rien de noir, et 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passent, sinon un petit le bleu.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chauldes, on les attache à l'estoc,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froides, on les faict reschaufer,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Et on donne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à ce que toute la garde soict bien garnie. Et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brunist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brunir,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chaulde. Et pour le sçavoir,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.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tient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pour entrer dans l'oeil de la garde.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elle est achevée de bien brunir,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lince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chauldes,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à ce qu'elles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 les fault charger pour la troisiesme foys,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qu'il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