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make a lean layer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this art</w:t>
      </w:r>
      <w:r w:rsidDel="00000000" w:rsidR="00000000" w:rsidRPr="00000000">
        <w:rPr>
          <w:color w:val="000000"/>
          <w:rtl w:val="0"/>
        </w:rPr>
        <w:t xml:space="preserve"> cannot work well if they do not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for if they have a bad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their work will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in the fire when </w:t>
      </w:r>
      <w:r w:rsidDel="00000000" w:rsidR="00000000" w:rsidRPr="00000000">
        <w:rPr>
          <w:rtl w:val="0"/>
        </w:rPr>
        <w:t xml:space="preserve">re-heated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