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for a Garden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have to work the ground, then then it with a rake, and afterwards if it is dry you must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a cord clean on the ground, and along its length hit the cord with the back of a pruning knife, so that the cord marks a right line. Along its length you will make holes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stake, where you will plant rosemary, its head lopped off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thinned out at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estamier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2:46:4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