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preparés, ilz sont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