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tost faict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dict, car il s'espessist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sorte, encores qu'il n'y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ilz font mourir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bientost.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n'est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pas,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yeulx,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barbe, car ces 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color w:val="000000"/>
          <w:rtl w:val="0"/>
        </w:rPr>
        <w:t xml:space="preserve">choses font fort resembler.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se rompe point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broy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Et ce qui restera de la vapeur, mesle le avec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calciné. Il est vray qu'au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bien. Mays aulx grandes </w:t>
      </w:r>
      <w:r w:rsidDel="00000000" w:rsidR="00000000" w:rsidRPr="00000000">
        <w:rPr>
          <w:color w:val="000000"/>
          <w:rtl w:val="0"/>
        </w:rPr>
        <w:t xml:space="preserve">verrieres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soleil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l'expose à l'air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humide, et il se convertira en liqueur de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le soleil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travers, ains fera ombre.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à ce qu'il ne brusle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