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doulx,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co&lt;exp&gt;mm&lt;/exp&gt;e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quart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noeuf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. Et co&lt;exp&gt;mm&lt;/exp&gt;e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le&lt;add&gt;s&lt;/add&gt;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&lt;/add&gt; pater noster, verse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consequem&lt;exp&gt;ment&lt;/exp&gt;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nouvelle eau faisant co&lt;exp&gt;mm&lt;/exp&gt;e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pater noster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9 jours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tl w:val="0"/>
        </w:rPr>
        <w:t xml:space="preserve">&lt;del&gt;a&lt;/del&gt;er</w:t>
      </w:r>
      <w:r w:rsidDel="00000000" w:rsidR="00000000" w:rsidRPr="00000000">
        <w:rPr>
          <w:color w:val="000000"/>
          <w:rtl w:val="0"/>
        </w:rPr>
        <w:t xml:space="preserve">oit surcroistre la chair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le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co&lt;exp&gt;mm&lt;/exp&gt;e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foeilles de 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penseurs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particuierem&lt;exp&gt;ent&lt;/exp&gt;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eau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