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chair.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linge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foeilles de 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