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manger et dissouldre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laisse reposer deux heures sans le mectre sur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y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fort tanvre </w:t>
      </w:r>
      <w:r w:rsidDel="00000000" w:rsidR="00000000" w:rsidRPr="00000000">
        <w:rPr>
          <w:color w:val="000000"/>
          <w:rtl w:val="0"/>
        </w:rPr>
        <w:t xml:space="preserve">et le tires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avoict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desparty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</w:t>
      </w:r>
      <w:r w:rsidDel="00000000" w:rsidR="00000000" w:rsidRPr="00000000">
        <w:rPr>
          <w:color w:val="000000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tire dessus ce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soict pas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Bonne saulce a colorer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charger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vous voulies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 Et ne le laisse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Et apres quil sera bien charge bouilles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chaufes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bouttes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forment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recuis la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ce que tu vouldras espargne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recharge encores un peu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