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laisse chaufe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forment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