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https://drive.google.com/open?id=0B9-oNrvWdlO5RFFFT3hSbnlGaVU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comme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ne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aysé à manier,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liquide,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cuit,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de longs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bouillons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exhalations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 estat, 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du foeu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recuisois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seroit trop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n'auroit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prise.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sa cuite, il perd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froidir plustot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froid, mesle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moule, car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tu l'employer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aprés sa cuite,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plustost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attache au bout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 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noeud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courant au bout. Et estant deulx ou trois pour amuser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siflant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aproche luy du col l'oeillet,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dedans, tire.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fascheux a prendre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peuvent prendre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pourveu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couverte d'un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les dents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peuvent transpercer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dangereulx se cognoissent aulx yeulx bleus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assés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seurés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azurés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ne mordent gueres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 qu'experimentent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reneurs d'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&lt;/al&gt;&lt;/pro&gt;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du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bon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la premiere cuicte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sçavoir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demy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n'y peult estre trop,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luy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pource qu'il ne se brusle point,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soubstient le foeu sans se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crever.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luy,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soubstiendroict poinct. Ce sable ainsy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propre pour tous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si tu le veulx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fault plus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susdicte, et 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c'est cestuy là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que tout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tu veulx bien gecter soubstienne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le foeu, c'est à scavoir qu'il soubstienne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abon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ignition sans se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malaisé à piler, et ne passe poinct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Par ainsy il le fault subtilier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celuy, blanc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 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pouldre, que vendent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subtilie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pilant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ainsy tu le rendras fort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embrasé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FFFT3hSbnlGa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