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tenir les noyaulx, aucuns employent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du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dont ils gectent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qu'il se reduict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fond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semblable, mays pource que en fondant ou plyant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varie, les aultres trouvent mieulx de 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sguisé par les bouts, pource qu'il tient plus ferme,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ayant les bouts subtils, ne paroist non plus qu'une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d'aiguille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on le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oeuvre. S'il faict trou, on le recouvre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soufle point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aulx borts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 trous si la chose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 bien mouillée. Les trous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vesces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souflements ne se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l'endroict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espés, mays aulx borts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deliés.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vulgairem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travaillent, qui est allié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gecteroit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courroit encores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 quoy on se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excellent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se puisse trouver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tant plus il sert,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meilleur. Il est propre pour gecter en chassis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plattes. Pour choses rondes, il n'est pas si duisant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tenant au feu que le susdict composé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retailleures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ons à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atton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se trouve en monceaulx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faictes à longues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longs filets. Il est fort tendre,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qu'avecq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le peult racler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pouldre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. Et pource que toute chose qui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mellée de quelque aultre substance,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on le broye, venant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assés grossierem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destrempe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'iceluy dans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