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ilz veulent mordre ou manger quelque chose ilz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mordent pas de droicte attaque ains par sinueulx retournem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travers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suposts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ha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mays le corps fort grand Lentree du peche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consequence Mays la suicte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grande il sabstient de manger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il ha devore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 avalle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ou quattre lune apres laultre Et ce quil ha devore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 pas tout a un coup dans son estomach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 partie peu a peu scavoir os et tout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se trouve aussy frais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 il ha devore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que quelque fois quon le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tourmente il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ha englouty qui en partye se trouve tout consume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aussy frais comme sil estoit vif il tient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engloutie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vive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par cas fortuit tu voulois mouler ce vilain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pissast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cela te feroict 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avoys manie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souverain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remede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pour cela est de metre la main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len couvrir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voulois ensepvelir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nest pas si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moulee a cause quelle ha la peau vive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lha grumeleuse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le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laissant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une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ouverte tu le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retors de la sye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mects 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b w:val="0"/>
          <w:color w:val="000000"/>
          <w:rtl w:val="0"/>
        </w:rPr>
        <w:t xml:space="preserve">syderite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grandeur taillee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commentRangeStart w:id="0"/>
      <w:r w:rsidDel="00000000" w:rsidR="00000000" w:rsidRPr="00000000">
        <w:rPr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grand il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fault mouler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veulx fayre la gueule ouverte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sz w:val="16"/>
          <w:szCs w:val="16"/>
          <w:rtl w:val="0"/>
        </w:rPr>
        <w:t xml:space="preserve">c_109v_01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mourir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leur mectent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for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hebete bien de sorte que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anterieure semble estre morte Mays la gueule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 Et comme tu la piques avec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se remue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deffaict tout donc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faire mourir toutallem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ainsi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bestes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un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peroient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9-01T18:36:3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This addition is compressed above &lt;title id=”p109v_a1”&gt;, attached to it by two lines forming a half-frame. Added when the space in the margin was already filled in by the first addition &lt;note id=”p109v_c1a”&gt;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