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veulent mordre ou manger quelque chose,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pas de droicte attaque,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travers,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mays le corps fort grand. L'entree du peché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peu de consequence,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grande. Il s'abstient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fois il ha devoré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ou quattre, l'une aprés l'aultre, et ce qu’il ha devoré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consume pas tout à un coup dans son estomach,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partie peu à peu, sçavoir os et tout.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ha devoré,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que quelque fois, qu'on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tourmente,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 ha englouty, qui en partye se trouve tout consumé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aussy frais comme s'il estoit vif.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vive.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avoys manié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cela est de metre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voulois ensepvelir.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moulée, à cause qu'elle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l'ha grumeleuse.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creulx,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ouverte,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petit,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grandeur,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tanvre,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est grand, il le fault mouler creux,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veulx fayre la gueule ouverte,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leur mectent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les hebete bien,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anterieure semble estre morte,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vive, et comme tu la piques avec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l'acommoder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deffaict tout. Donc,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bestes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jardin,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d'archal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monteroient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