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mentioned.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Putting to death</w:t>
      </w:r>
      <w:r w:rsidDel="00000000" w:rsidR="00000000" w:rsidRPr="00000000">
        <w:rPr>
          <w:color w:val="000000"/>
          <w:rtl w:val="0"/>
        </w:rPr>
        <w:t xml:space="preserve"> the animal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need to be careful to not wound it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eat.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put it to death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it can be covered. </w:t>
      </w:r>
      <w:r w:rsidDel="00000000" w:rsidR="00000000" w:rsidRPr="00000000">
        <w:rPr>
          <w:rtl w:val="0"/>
        </w:rPr>
        <w:t xml:space="preserve">And shake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therein until it is dead, which will be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or a 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