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now put enough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Take head, before it dies,to keep the eyes open,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stocked up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nor the work,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lazagne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</w:t>
      </w:r>
      <w:r w:rsidDel="00000000" w:rsidR="00000000" w:rsidRPr="00000000">
        <w:rPr>
          <w:rtl w:val="0"/>
        </w:rPr>
        <w:t xml:space="preserve">ating its naturalness,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shaped. And firstly, with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bone of the head. Retract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edge of your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having already made the first hole with a very sharp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Do the same on the body parts that you deem necessary,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making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earth, a</w:t>
      </w:r>
      <w:r w:rsidDel="00000000" w:rsidR="00000000" w:rsidRPr="00000000">
        <w:rPr>
          <w:color w:val="000000"/>
          <w:rtl w:val="0"/>
        </w:rPr>
        <w:t xml:space="preserve">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needle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passed through the animal in the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fais 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 you have already used, clean them well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solid plank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’arrestan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