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to say the back, the spine, and the entire top part, and when the half-mold where the part is encased is hard enough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turn over the bottom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sides of the belly, sometimes using a knife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tanto</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for the thicker parts,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pen-knife for the places where the more fragile parts are encased, like legs, tail,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Because the head is higher, you will have to dig deeper to expose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a deeper notch that has to be well exposed, by enlarging it from the outside, in order for the second mold that you cast on top of it releases well. A process for which the animal himself can be useful because his nature so permits. However, make sure that you reveal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throat more than you would do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because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do not cast as easily, and has deep ears in which the wet sand is not as easy to remove. But you will avoid all of this if you expose half of the head and those things that you know do not release easily. When everything is well exposed, blow over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 again with a cloth made of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hair, slightly dampened into </w:t>
      </w:r>
      <w:r w:rsidDel="00000000" w:rsidR="00000000" w:rsidRPr="00000000">
        <w:rPr>
          <w:color w:val="000000"/>
          <w:rtl w:val="0"/>
        </w:rPr>
        <w:t xml:space="preserve">salt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color w:val="000000"/>
          <w:rtl w:val="0"/>
        </w:rPr>
        <w:t xml:space="preserve">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do that gently, that way the lower part of your uncovered animal will be very neat.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Once it is done, dip the covered side of your mold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a pater noster. It will suck water inside, that way when you'll rub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uncovered side,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remain on the top,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prevent the second cast which you will cast on top from sticking. Dip your mold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 a particularly fine brush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rub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entire mold but the animal; it should not be touched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Make sure to use you brush between the parts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 all the fragile parts. And if by mistake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soaked, dip the mold into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it is said above,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drop by drop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back to the top.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Mold small animals as big ones, however, for small animals, use very fine tacks made of cords of cittern, short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long ones.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remove all the little tacks with the help of very small flat pincers.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However, leave the tack which is pinned into the throat so that it will help you to turn the head over, because it is sunk deeper than any other part, because when you drew the plan, you put higher up. It is at the level of the head that you must make the biggest notch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 should start at that notch to expose </w:t>
      </w:r>
      <w:r w:rsidDel="00000000" w:rsidR="00000000" w:rsidRPr="00000000">
        <w:rPr>
          <w:color w:val="000000"/>
          <w:rtl w:val="0"/>
        </w:rPr>
        <w:t xml:space="preserve">and</w:t>
      </w:r>
      <w:r w:rsidDel="00000000" w:rsidR="00000000" w:rsidRPr="00000000">
        <w:rPr>
          <w:color w:val="000000"/>
          <w:rtl w:val="0"/>
        </w:rPr>
        <w:t xml:space="preserve"> then keep following by looking at the traces left by the tacks.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and if a small piece of nail, or piece of tail, or other fine things separate from the mold, put a little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between them</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them with the tip of a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then smooth it in your mold with a knife,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notches on the sides in order for the other half of the mold to adhere to it.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