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veulx, qui sera assés,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 au deux moictiés.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Mays pource qu’il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par la queue ou derriere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milieu du corps respondre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gect,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gect, n’oublye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uny,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deux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forme.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le gect,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|-|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esté long temps sans manger, il advient que,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veulx faire mourir dans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s’emplist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s’enfle, et aprés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disposes sur la tourtelle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gecté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qu’il ha faict prise,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retiré de sorte qu’entre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entre le second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si tu peulx. Mays s’il ne se peult,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ton second gect, car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s’enlevera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n’aura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premier endurcy.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Note qu’il fault plus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ceulx pour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choses qu’il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 qu’à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@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outefois en l’un et l’autre n’en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fortuict tu as donné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l’endroit du ventre n’en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sortir, d’aultant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queue, qui sont les deulx yssues, sont plus 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qui est dehores,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demeuré dedans se brusle,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dedans, il en sortira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cause que le conduit est grand,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n’aigrira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matiere. Tu peulx bien tirer à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oulé, pource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 que pour cela l’empraincte ne se gastera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https://drive.google.com/open?id=0B9-oNrvWdlO5aS1ZeHc2dGxJTE0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nettoyés, le plus tost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meilleur, pource que si tu les gardes ilz se corrompent et humectent.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le plus espés, où est le corps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l, en hault affin que, s’il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chose dedans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brusler, qu’il tombe en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la partye d’en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dehors,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bien recuit,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demeure rouge par dedans quand tu gecteras.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https://drive.google.com/open?id=0B9-oNrvWdlO5Xzg4WTZ2NFNkOHM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9:50:3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