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veulx, qui sera assés,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 au deux moictiés.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Mays pource qu’il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par la queue ou derriere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milieu du corps respondre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gect,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gect, n’oublye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uny,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deux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forme.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le gect,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|-|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esté long temps sans manger, il advient que,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veulx faire mourir dans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s’emplist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s’enfle, et aprés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disposes sur la tourtelle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gecté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ha faict prise,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retiré de sorte qu’entre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entre le second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si tu peulx. Mays s’il ne se peult,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ton second gect, car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s’enlevera 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premier endurcy.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Note qu’il fault plus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ceulx pour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choses qu’il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 qu’à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@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outefois en l’un et l’autre n’en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fortuict tu as donné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l’endroit du ventre n’en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sortir, d’aultant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queue, qui sont les deulx yssues, sont plus 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qui est dehores,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demeuré dedans se brusle,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dedans, il en sortira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cause que le conduit est grand,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n’aigrira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matiere. Tu peulx bien tirer à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oulé, pource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que pour cela l’empraincte ne se gastera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https://drive.google.com/open?id=0B9-oNrvWdlO5aS1ZeHc2dGxJTE0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nettoyés, le plus tost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meilleur, pource que si tu les gardes ilz se corrompent et humectent.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le plus espés, où est le corps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l, en hault affin que, s’il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chose dedans a brusler, qu’il tombe en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la partye d’en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dehors,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bien recuit,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demeure rouge par dedans quand tu gecteras.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https://drive.google.com/open?id=0B9-oNrvWdlO5Xzg4WTZ2NFNkOHM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9:50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