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the plants, flowers, and animal parts remain inside. Next one needs to clean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Secondly, reheat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red for casting. At the beginning, reheat with some charcoals, gently lit,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flat on the charcoals surrounded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bouquets, plants and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mold them as soon as they are picked because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out. Dip them, therefore, immediately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put them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sand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which one needs no release, for while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plant burns, which does not happen with animals, which have bones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necessary that for bouquets, the sand be not as thick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because, if it were thick,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crush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flower.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same sand,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images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medals 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suchlike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Check if they release well.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they do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what does not,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 smear your images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very thinly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lightly,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no thickness nor body on the medal. Then, heat a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it is lukewarm,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medal with it, for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were cold, it would reject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not set well. Next, cast your sand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top. Having arranged your image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made a circle around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the necessary thickness. These medals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rubbed thusly with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are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be malleable for taking out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tenacious, as are the animals from nature, which are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have wet your sand, do not throw it in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 the sides, so that the sand descends gently, and that the beginning is not thick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afterwards thick. If your wet sand sounds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falling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a sign that is not thick enough. Make it therefore of average thickness.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necessary that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fiery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ablaze when you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you burn flowers and bouque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s. The gate should not be very thick at the entryway of the molded thing, because the substance flows better when at ease and without shaking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become as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and others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 have cast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beaten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thin leaves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other things, if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them, you need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braze your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strips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strengthen them to support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once the thing has been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will eat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this,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needs to be 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