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the plants, flowers, and animal parts remain inside. Next one needs to clean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Secondly, reheat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red for casting. At the beginning, reheat with some charcoals, gently lit,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flat on the charcoals surrounded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bouquets, plants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mold them as soon as they are picked because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 Dip them, therefore, immediately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put them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sand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which one needs no release, for 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plant burns, which does not happen with animals, which have bones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necessary that for bouquets, the sand be not as thick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because, if it were thick,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crush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flower.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same sand,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images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medals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suchlike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Check if they release well.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do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does not,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smear your images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very thinly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lightly,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no thickness nor body on the medal. Then, heat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it is lukewarm,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medal with it, for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were cold, it would reject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not set well. Next, cast your 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top. Having arranged your image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made a circle around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the necessary thickness. These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rubbed thusly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are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malleable for taking out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tenacious, as are the animals from nature, which are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have wet your sand, do not throw it in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the sides, so that the sand descends gently, and that the beginning is not thick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afterwards thick. If your wet sand sounds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a sign that is not thick enough. Make it therefore of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 that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fiery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ablaze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you burn flowers and bouque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s. The gate should not be very thick at the entryway of the molded thing, because the substance flows better when at ease and without shaking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become as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 have cast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them, you need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braze your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strips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once the thing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needs to be 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