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 sont tresbeaulx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descharges de la premiere crouste de leur coquille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 Mays sils en font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</w:t>
      </w:r>
      <w:r w:rsidDel="00000000" w:rsidR="00000000" w:rsidRPr="00000000">
        <w:rPr>
          <w:rtl w:val="0"/>
        </w:rPr>
        <w:t xml:space="preserve">seps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faictes 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appellees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secs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tout pourcequilz sont legers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 lave pour les purifi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louvrage qui est tresbeau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bien tost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</w:t>
      </w:r>
      <w:r w:rsidDel="00000000" w:rsidR="00000000" w:rsidRPr="00000000">
        <w:rPr>
          <w:color w:val="000000"/>
          <w:rtl w:val="0"/>
        </w:rPr>
        <w:t xml:space="preserve">rte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tresbelles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 cest ascavoir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a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