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tres beaulx pour grottes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deschargés de la premiere crouste de leur coquille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moulées à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point,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en font,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seps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color w:val="000000"/>
          <w:rtl w:val="0"/>
        </w:rPr>
        <w:t xml:space="preserve"> faictes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appellées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des arbres, estants secs,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meilleurs que tout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legers.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opins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esclatante.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lave pour les purifier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ouvrage, qui est tres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 colle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 bien tost 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asçavoir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