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recuits, composés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l’ay ainsy experimenté: j’ay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doulx. Je ne l’ay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liaison, n’y passeroit pas, mays j’ay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grossier. Et l’ayant ainsy præparé, je l’ay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avec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J’ay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cueillerées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humecté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façon qu’il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aisement, j’ay saulpouldré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qu’il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despouiller. J’ay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J’ay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esmier, ains j’ay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l’endroit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bas, et elle ha moulé fort net. Si elle n’eust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j’eusse attendu de l’oster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esté desseichés au foeu. J’ay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pource qu’en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si,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fortuit, pour estre trop humectés, il se fendent, c’est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que j’ay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frappé, ains l’ay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N’oublie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les priver d’humidité,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qui se faict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