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servi aulx noyaulx recuits, composés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l’ay ainsy experimenté: j’ay pilé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que ce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doulx. Je ne l’ay poinct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meslé parmy,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liaison, n’y passeroit pas, mays j’ay subtilié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me sembloit trop grossier. Et l’ayant ainsy præparé, je l’ay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 avec de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pot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mediocrement 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J’ay meslé parmy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cueillerées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yant ainsy humecté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façon qu’il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s’esmiant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 aisement, j’ay saulpouldré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qu’il fault bien eviter car cela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garderoit de bien despouiller. J’ay souflé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l’ay moulée,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remply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j’ay marqué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sable prochain aussy.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 empraincte là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le gect,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remplye,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j’ay descouvert le contour de la medaille, et ay poncé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costé,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fai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J’ay separé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n’ay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frappé aulx coings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medaille pour la faire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cela estonne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esmier, ains j’ay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frappé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tenant l’endroit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bas, et elle ha moulé fort net. Si elle n’eust ainsy despouillé,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j’eusse attendu de l’oster 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esté desseichés au foeu. J’ay allumé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rang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trepiés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forme que tu vois,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hault, pource qu’en ceste sorte ilz se deseichent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si,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fortuit, pour estre trop humectés, il se fendent, c’est au dos,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 plus aprement le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mieulx,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s’en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qu’il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 sable,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.&lt;comment&gt;c_118v_01&lt;/comment&gt;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plattes,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quand il est fondu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Note que j’ay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presser, et n’ay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frappé, ains l’ay pressé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frapper faict gaulchir.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ne varie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trop espés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tierce partye.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N’oublie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les priver d’humidité,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chaults.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 qui se faict pour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2T20:45:11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une ligne sous cette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