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servi aulx noyaulx recuits, composés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l’ay ainsy experimenté: j’ay pilé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ce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doulx. Je ne l’ay poinct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parmy,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liaison, n’y passeroit pas, mays j’ay 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me sembloit trop grossier. Et l’ayant ainsy præparé, je l’ay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avec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pot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mediocrement 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J’ay meslé parmy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cueillerées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ainsy humecté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façon qu’il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s’esmiant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 aisement, j’ay saulpouldré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qu’il fault bien eviter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garderoit de bien despouiller. J’ay souflé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l’ay moulée,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remply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j’ay marqué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sable prochain aussy.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 empraincte là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le gect,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remplye,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j’ay descouvert le contour de la medaille, et ay poncé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costé,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J’ay separé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n’ay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 aulx coings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medaille pour la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cela estonne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esmier, ains j’ay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tenant l’endroit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bas, et elle ha moulé fort net. Si elle n’eust ainsy despouillé,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j’eusse attendu de l’oster 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esté desseichés au foeu. J’ay allumé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rang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forme que tu vois,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pource qu’en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si,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fortuit, pour estre trop humectés, il se fendent, c’est au dos,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 plus aprement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mieulx,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qu’il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 sable,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.&lt;comment&gt;c_118v_01&lt;/comment&gt;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plattes,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Note que j’ay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et n’ay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frappé, ains l’ay pressé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frapper faict gaulchir.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ne varie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trop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tierce partye.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N’oublie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les priver d’humidité,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chaults.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qui se faict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2T20:45:11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une ligne sous cette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