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composed, as is said,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pot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 othe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hinder a good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 the imprint thereupon to </w:t>
      </w:r>
      <w:r w:rsidDel="00000000" w:rsidR="00000000" w:rsidRPr="00000000">
        <w:rPr>
          <w:rtl w:val="0"/>
        </w:rPr>
        <w:t xml:space="preserve">denote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medal to make it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row of charcoals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back,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takes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one needs to reheat the sand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before using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to cover the meda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with.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 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but rather pressed it only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so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To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rid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humidity</w:t>
      </w:r>
      <w:r w:rsidDel="00000000" w:rsidR="00000000" w:rsidRPr="00000000">
        <w:rPr>
          <w:color w:val="000000"/>
          <w:rtl w:val="0"/>
        </w:rPr>
        <w:t xml:space="preserve">, so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nevertheless having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4:4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